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166"/>
        <w:tblW w:w="0" w:type="auto"/>
        <w:tblLook w:val="01E0" w:firstRow="1" w:lastRow="1" w:firstColumn="1" w:lastColumn="1" w:noHBand="0" w:noVBand="0"/>
      </w:tblPr>
      <w:tblGrid>
        <w:gridCol w:w="4978"/>
      </w:tblGrid>
      <w:tr w:rsidR="008969CF" w:rsidRPr="009F0D9C" w14:paraId="40BBDB5F" w14:textId="77777777" w:rsidTr="008969CF">
        <w:tc>
          <w:tcPr>
            <w:tcW w:w="4978" w:type="dxa"/>
          </w:tcPr>
          <w:p w14:paraId="78B6B9AB" w14:textId="77777777" w:rsidR="008969CF" w:rsidRPr="009F0D9C" w:rsidRDefault="008969CF" w:rsidP="00123779">
            <w:pPr>
              <w:ind w:left="-90"/>
              <w:jc w:val="center"/>
              <w:rPr>
                <w:rFonts w:ascii="Arial" w:hAnsi="Arial" w:cs="Arial"/>
                <w:b/>
                <w:sz w:val="22"/>
                <w:szCs w:val="22"/>
              </w:rPr>
            </w:pPr>
            <w:r w:rsidRPr="009F0D9C">
              <w:rPr>
                <w:rFonts w:ascii="Arial" w:hAnsi="Arial" w:cs="Arial"/>
                <w:b/>
                <w:sz w:val="22"/>
                <w:szCs w:val="22"/>
              </w:rPr>
              <w:t>A</w:t>
            </w:r>
            <w:bookmarkStart w:id="0" w:name="_GoBack"/>
            <w:bookmarkEnd w:id="0"/>
            <w:r w:rsidRPr="009F0D9C">
              <w:rPr>
                <w:rFonts w:ascii="Arial" w:hAnsi="Arial" w:cs="Arial"/>
                <w:b/>
                <w:sz w:val="22"/>
                <w:szCs w:val="22"/>
              </w:rPr>
              <w:t>UTO DE RADICACIÓN</w:t>
            </w:r>
          </w:p>
          <w:p w14:paraId="14FDC5AB" w14:textId="77777777" w:rsidR="00123779" w:rsidRPr="009F0D9C" w:rsidRDefault="00123779" w:rsidP="00123779">
            <w:pPr>
              <w:ind w:left="-90"/>
              <w:jc w:val="center"/>
              <w:rPr>
                <w:rFonts w:ascii="Arial" w:hAnsi="Arial" w:cs="Arial"/>
                <w:b/>
                <w:sz w:val="22"/>
                <w:szCs w:val="22"/>
              </w:rPr>
            </w:pPr>
          </w:p>
          <w:p w14:paraId="6694DE00" w14:textId="77777777" w:rsidR="008969CF" w:rsidRPr="009F0D9C" w:rsidRDefault="008969CF" w:rsidP="00123779">
            <w:pPr>
              <w:ind w:left="-90"/>
              <w:jc w:val="both"/>
              <w:rPr>
                <w:rFonts w:ascii="Arial" w:hAnsi="Arial" w:cs="Arial"/>
                <w:b/>
                <w:sz w:val="22"/>
                <w:szCs w:val="22"/>
              </w:rPr>
            </w:pPr>
            <w:r w:rsidRPr="009F0D9C">
              <w:rPr>
                <w:rFonts w:ascii="Arial" w:hAnsi="Arial" w:cs="Arial"/>
                <w:b/>
                <w:sz w:val="22"/>
                <w:szCs w:val="22"/>
              </w:rPr>
              <w:t>JUICIO PARA LA PROTECCIÓN DE LOS DERECHOS POLÍTICO-ELECTORALES DEL CIUDADANO</w:t>
            </w:r>
          </w:p>
          <w:p w14:paraId="78159EA2" w14:textId="77777777" w:rsidR="00123779" w:rsidRPr="009F0D9C" w:rsidRDefault="00123779" w:rsidP="00123779">
            <w:pPr>
              <w:ind w:left="-90"/>
              <w:jc w:val="both"/>
              <w:rPr>
                <w:rFonts w:ascii="Arial" w:hAnsi="Arial" w:cs="Arial"/>
                <w:b/>
                <w:sz w:val="22"/>
                <w:szCs w:val="22"/>
              </w:rPr>
            </w:pPr>
          </w:p>
          <w:p w14:paraId="7073979F" w14:textId="77777777" w:rsidR="008969CF" w:rsidRPr="009F0D9C" w:rsidRDefault="008969CF" w:rsidP="00123779">
            <w:pPr>
              <w:pStyle w:val="NormalWeb"/>
              <w:spacing w:before="0" w:beforeAutospacing="0" w:after="0" w:afterAutospacing="0"/>
              <w:ind w:left="-105"/>
              <w:rPr>
                <w:rFonts w:ascii="Arial" w:hAnsi="Arial" w:cs="Arial"/>
                <w:bCs/>
                <w:caps/>
                <w:sz w:val="22"/>
                <w:szCs w:val="22"/>
              </w:rPr>
            </w:pPr>
            <w:r w:rsidRPr="009F0D9C">
              <w:rPr>
                <w:rFonts w:ascii="Arial" w:hAnsi="Arial" w:cs="Arial"/>
                <w:b/>
                <w:bCs/>
                <w:sz w:val="22"/>
                <w:szCs w:val="22"/>
              </w:rPr>
              <w:t xml:space="preserve">EXPEDIENTE: </w:t>
            </w:r>
            <w:r w:rsidR="00887E44" w:rsidRPr="009F0D9C">
              <w:rPr>
                <w:rFonts w:ascii="Arial" w:hAnsi="Arial" w:cs="Arial"/>
                <w:bCs/>
                <w:sz w:val="22"/>
                <w:szCs w:val="22"/>
              </w:rPr>
              <w:t>SM-JDC-</w:t>
            </w:r>
            <w:r w:rsidR="00B33731" w:rsidRPr="009F0D9C">
              <w:rPr>
                <w:rFonts w:ascii="Arial" w:hAnsi="Arial" w:cs="Arial"/>
                <w:bCs/>
                <w:sz w:val="22"/>
                <w:szCs w:val="22"/>
              </w:rPr>
              <w:t>72</w:t>
            </w:r>
            <w:r w:rsidRPr="009F0D9C">
              <w:rPr>
                <w:rFonts w:ascii="Arial" w:hAnsi="Arial" w:cs="Arial"/>
                <w:bCs/>
                <w:sz w:val="22"/>
                <w:szCs w:val="22"/>
              </w:rPr>
              <w:t>/2017</w:t>
            </w:r>
          </w:p>
          <w:p w14:paraId="1D8CA8D3" w14:textId="77777777" w:rsidR="00123779" w:rsidRPr="009F0D9C" w:rsidRDefault="00123779" w:rsidP="00123779">
            <w:pPr>
              <w:ind w:left="-105"/>
              <w:jc w:val="both"/>
              <w:rPr>
                <w:rFonts w:ascii="Arial" w:hAnsi="Arial" w:cs="Arial"/>
                <w:b/>
                <w:sz w:val="22"/>
                <w:szCs w:val="22"/>
              </w:rPr>
            </w:pPr>
          </w:p>
          <w:p w14:paraId="38355615" w14:textId="77777777" w:rsidR="008969CF" w:rsidRPr="009F0D9C" w:rsidRDefault="008969CF" w:rsidP="00123779">
            <w:pPr>
              <w:ind w:left="-105"/>
              <w:jc w:val="both"/>
              <w:rPr>
                <w:rFonts w:ascii="Arial" w:hAnsi="Arial" w:cs="Arial"/>
                <w:sz w:val="22"/>
                <w:szCs w:val="22"/>
              </w:rPr>
            </w:pPr>
            <w:r w:rsidRPr="009F0D9C">
              <w:rPr>
                <w:rFonts w:ascii="Arial" w:hAnsi="Arial" w:cs="Arial"/>
                <w:b/>
                <w:sz w:val="22"/>
                <w:szCs w:val="22"/>
              </w:rPr>
              <w:t>ACTOR</w:t>
            </w:r>
            <w:r w:rsidR="00F93ECB" w:rsidRPr="009F0D9C">
              <w:rPr>
                <w:rFonts w:ascii="Arial" w:hAnsi="Arial" w:cs="Arial"/>
                <w:b/>
                <w:sz w:val="22"/>
                <w:szCs w:val="22"/>
              </w:rPr>
              <w:t>A</w:t>
            </w:r>
            <w:r w:rsidRPr="009F0D9C">
              <w:rPr>
                <w:rFonts w:ascii="Arial" w:hAnsi="Arial" w:cs="Arial"/>
                <w:b/>
                <w:sz w:val="22"/>
                <w:szCs w:val="22"/>
              </w:rPr>
              <w:t xml:space="preserve">: </w:t>
            </w:r>
            <w:r w:rsidR="00B33731" w:rsidRPr="009F0D9C">
              <w:rPr>
                <w:rFonts w:ascii="Arial" w:hAnsi="Arial" w:cs="Arial"/>
                <w:sz w:val="22"/>
                <w:szCs w:val="22"/>
              </w:rPr>
              <w:t>CLAUDIA PATRICIA GONZALEZ VÁSQUEZ</w:t>
            </w:r>
          </w:p>
          <w:p w14:paraId="71343CA4" w14:textId="77777777" w:rsidR="00123779" w:rsidRPr="009F0D9C" w:rsidRDefault="00123779" w:rsidP="00123779">
            <w:pPr>
              <w:ind w:left="-105"/>
              <w:jc w:val="both"/>
              <w:rPr>
                <w:rFonts w:ascii="Arial" w:hAnsi="Arial" w:cs="Arial"/>
                <w:b/>
                <w:sz w:val="22"/>
                <w:szCs w:val="22"/>
              </w:rPr>
            </w:pPr>
          </w:p>
          <w:p w14:paraId="7C0757AF" w14:textId="6907C933" w:rsidR="008969CF" w:rsidRPr="009F0D9C" w:rsidRDefault="008969CF" w:rsidP="00123779">
            <w:pPr>
              <w:ind w:left="-105"/>
              <w:jc w:val="both"/>
              <w:rPr>
                <w:rFonts w:ascii="Arial" w:hAnsi="Arial" w:cs="Arial"/>
                <w:sz w:val="22"/>
                <w:szCs w:val="22"/>
              </w:rPr>
            </w:pPr>
            <w:r w:rsidRPr="009F0D9C">
              <w:rPr>
                <w:rFonts w:ascii="Arial" w:hAnsi="Arial" w:cs="Arial"/>
                <w:b/>
                <w:sz w:val="22"/>
                <w:szCs w:val="22"/>
              </w:rPr>
              <w:t xml:space="preserve">RESPONSABLE: </w:t>
            </w:r>
            <w:r w:rsidR="00D070AD">
              <w:rPr>
                <w:rFonts w:cs="Arial"/>
                <w:sz w:val="22"/>
              </w:rPr>
              <w:t xml:space="preserve"> </w:t>
            </w:r>
            <w:r w:rsidR="00D070AD" w:rsidRPr="00D070AD">
              <w:rPr>
                <w:rFonts w:ascii="Arial" w:hAnsi="Arial" w:cs="Arial"/>
                <w:sz w:val="22"/>
              </w:rPr>
              <w:t>COORDINADOR DE LA COMISIÓN EJECUTIVA PROVISIONAL DEL PARTIDO MOVIMIENTO CIUDADANO</w:t>
            </w:r>
          </w:p>
        </w:tc>
      </w:tr>
    </w:tbl>
    <w:p w14:paraId="01DB9CAA" w14:textId="77777777" w:rsidR="00E03FBC" w:rsidRPr="009F0D9C" w:rsidRDefault="00E03FBC" w:rsidP="00123779">
      <w:pPr>
        <w:spacing w:line="360" w:lineRule="auto"/>
        <w:jc w:val="both"/>
        <w:rPr>
          <w:rFonts w:ascii="Arial" w:hAnsi="Arial" w:cs="Arial"/>
          <w:sz w:val="22"/>
          <w:szCs w:val="22"/>
        </w:rPr>
      </w:pPr>
    </w:p>
    <w:p w14:paraId="6115CE5E" w14:textId="77777777" w:rsidR="00E03FBC" w:rsidRPr="009F0D9C" w:rsidRDefault="00E03FBC" w:rsidP="009C7881">
      <w:pPr>
        <w:spacing w:line="360" w:lineRule="auto"/>
        <w:jc w:val="both"/>
        <w:rPr>
          <w:rFonts w:ascii="Arial" w:hAnsi="Arial" w:cs="Arial"/>
          <w:sz w:val="22"/>
          <w:szCs w:val="22"/>
        </w:rPr>
      </w:pPr>
    </w:p>
    <w:p w14:paraId="1C9AD73A" w14:textId="77777777" w:rsidR="00E03FBC" w:rsidRPr="009F0D9C" w:rsidRDefault="00E03FBC" w:rsidP="009C7881">
      <w:pPr>
        <w:spacing w:line="360" w:lineRule="auto"/>
        <w:jc w:val="both"/>
        <w:rPr>
          <w:rFonts w:ascii="Arial" w:hAnsi="Arial" w:cs="Arial"/>
          <w:sz w:val="22"/>
          <w:szCs w:val="22"/>
        </w:rPr>
      </w:pPr>
    </w:p>
    <w:p w14:paraId="7B3F85D6" w14:textId="77777777" w:rsidR="00E03FBC" w:rsidRPr="009F0D9C" w:rsidRDefault="00E03FBC" w:rsidP="009C7881">
      <w:pPr>
        <w:spacing w:line="360" w:lineRule="auto"/>
        <w:jc w:val="both"/>
        <w:rPr>
          <w:rFonts w:ascii="Arial" w:hAnsi="Arial" w:cs="Arial"/>
          <w:sz w:val="22"/>
          <w:szCs w:val="22"/>
        </w:rPr>
      </w:pPr>
    </w:p>
    <w:p w14:paraId="4EFE64AB" w14:textId="77777777" w:rsidR="00E03FBC" w:rsidRPr="009F0D9C" w:rsidRDefault="00E03FBC" w:rsidP="009C7881">
      <w:pPr>
        <w:spacing w:line="360" w:lineRule="auto"/>
        <w:jc w:val="both"/>
        <w:rPr>
          <w:rFonts w:ascii="Arial" w:hAnsi="Arial" w:cs="Arial"/>
          <w:sz w:val="22"/>
          <w:szCs w:val="22"/>
        </w:rPr>
      </w:pPr>
    </w:p>
    <w:p w14:paraId="1068CCC4" w14:textId="77777777" w:rsidR="00E03FBC" w:rsidRPr="009F0D9C" w:rsidRDefault="00E03FBC" w:rsidP="009C7881">
      <w:pPr>
        <w:spacing w:line="360" w:lineRule="auto"/>
        <w:jc w:val="both"/>
        <w:rPr>
          <w:rFonts w:ascii="Arial" w:hAnsi="Arial" w:cs="Arial"/>
          <w:sz w:val="22"/>
          <w:szCs w:val="22"/>
        </w:rPr>
      </w:pPr>
    </w:p>
    <w:p w14:paraId="1F842A1C" w14:textId="77777777" w:rsidR="00E03FBC" w:rsidRPr="009F0D9C" w:rsidRDefault="00E03FBC" w:rsidP="009C7881">
      <w:pPr>
        <w:spacing w:line="360" w:lineRule="auto"/>
        <w:jc w:val="both"/>
        <w:rPr>
          <w:rFonts w:ascii="Arial" w:hAnsi="Arial" w:cs="Arial"/>
          <w:sz w:val="22"/>
          <w:szCs w:val="22"/>
        </w:rPr>
      </w:pPr>
    </w:p>
    <w:p w14:paraId="2C5042C6" w14:textId="02C804E3" w:rsidR="0067171E" w:rsidRPr="009F0D9C" w:rsidRDefault="0067171E" w:rsidP="009C7881">
      <w:pPr>
        <w:spacing w:line="360" w:lineRule="auto"/>
        <w:jc w:val="both"/>
        <w:rPr>
          <w:rFonts w:ascii="Arial" w:hAnsi="Arial" w:cs="Arial"/>
          <w:sz w:val="22"/>
          <w:szCs w:val="22"/>
        </w:rPr>
      </w:pPr>
    </w:p>
    <w:p w14:paraId="4E701B15" w14:textId="32908D6B" w:rsidR="009F0D9C" w:rsidRDefault="009F0D9C" w:rsidP="009C7881">
      <w:pPr>
        <w:spacing w:line="360" w:lineRule="auto"/>
        <w:jc w:val="both"/>
        <w:rPr>
          <w:rFonts w:ascii="Arial" w:hAnsi="Arial" w:cs="Arial"/>
          <w:sz w:val="22"/>
          <w:szCs w:val="22"/>
        </w:rPr>
      </w:pPr>
    </w:p>
    <w:p w14:paraId="6E8E0C1F" w14:textId="77777777" w:rsidR="00D070AD" w:rsidRPr="009F0D9C" w:rsidRDefault="00D070AD" w:rsidP="009C7881">
      <w:pPr>
        <w:spacing w:line="360" w:lineRule="auto"/>
        <w:jc w:val="both"/>
        <w:rPr>
          <w:rFonts w:ascii="Arial" w:hAnsi="Arial" w:cs="Arial"/>
          <w:sz w:val="22"/>
          <w:szCs w:val="22"/>
        </w:rPr>
      </w:pPr>
    </w:p>
    <w:p w14:paraId="1074F8A2" w14:textId="33CCA33A" w:rsidR="00492237" w:rsidRPr="009F0D9C" w:rsidRDefault="007E78F4" w:rsidP="00123779">
      <w:pPr>
        <w:spacing w:before="240" w:after="240" w:line="360" w:lineRule="auto"/>
        <w:jc w:val="both"/>
        <w:rPr>
          <w:rFonts w:ascii="Arial" w:hAnsi="Arial" w:cs="Arial"/>
          <w:sz w:val="22"/>
          <w:szCs w:val="22"/>
        </w:rPr>
      </w:pPr>
      <w:r w:rsidRPr="009F0D9C">
        <w:rPr>
          <w:rFonts w:ascii="Arial" w:hAnsi="Arial" w:cs="Arial"/>
          <w:sz w:val="22"/>
          <w:szCs w:val="22"/>
        </w:rPr>
        <w:t xml:space="preserve">Monterrey, Nuevo León, a </w:t>
      </w:r>
      <w:r w:rsidR="00D070AD">
        <w:rPr>
          <w:rFonts w:ascii="Arial" w:hAnsi="Arial" w:cs="Arial"/>
          <w:sz w:val="22"/>
          <w:szCs w:val="22"/>
        </w:rPr>
        <w:t>veintitrés</w:t>
      </w:r>
      <w:r w:rsidR="00B33731" w:rsidRPr="009F0D9C">
        <w:rPr>
          <w:rFonts w:ascii="Arial" w:hAnsi="Arial" w:cs="Arial"/>
          <w:sz w:val="22"/>
          <w:szCs w:val="22"/>
        </w:rPr>
        <w:t xml:space="preserve"> de mayo</w:t>
      </w:r>
      <w:r w:rsidR="00D90655" w:rsidRPr="009F0D9C">
        <w:rPr>
          <w:rFonts w:ascii="Arial" w:hAnsi="Arial" w:cs="Arial"/>
          <w:sz w:val="22"/>
          <w:szCs w:val="22"/>
        </w:rPr>
        <w:t xml:space="preserve"> </w:t>
      </w:r>
      <w:r w:rsidRPr="009F0D9C">
        <w:rPr>
          <w:rFonts w:ascii="Arial" w:hAnsi="Arial" w:cs="Arial"/>
          <w:sz w:val="22"/>
          <w:szCs w:val="22"/>
        </w:rPr>
        <w:t xml:space="preserve">de dos mil </w:t>
      </w:r>
      <w:r w:rsidR="00CA21AF" w:rsidRPr="009F0D9C">
        <w:rPr>
          <w:rFonts w:ascii="Arial" w:hAnsi="Arial" w:cs="Arial"/>
          <w:sz w:val="22"/>
          <w:szCs w:val="22"/>
        </w:rPr>
        <w:t>diecisiete</w:t>
      </w:r>
      <w:r w:rsidRPr="009F0D9C">
        <w:rPr>
          <w:rFonts w:ascii="Arial" w:hAnsi="Arial" w:cs="Arial"/>
          <w:sz w:val="22"/>
          <w:szCs w:val="22"/>
        </w:rPr>
        <w:t>.</w:t>
      </w:r>
    </w:p>
    <w:p w14:paraId="72731B3E" w14:textId="7FCCECF8" w:rsidR="009C7881" w:rsidRPr="009F0D9C" w:rsidRDefault="000E78F2" w:rsidP="00123779">
      <w:pPr>
        <w:spacing w:before="240" w:after="240" w:line="360" w:lineRule="auto"/>
        <w:jc w:val="both"/>
        <w:rPr>
          <w:rFonts w:ascii="Arial" w:hAnsi="Arial" w:cs="Arial"/>
          <w:sz w:val="22"/>
          <w:szCs w:val="22"/>
        </w:rPr>
      </w:pPr>
      <w:r w:rsidRPr="009F0D9C">
        <w:rPr>
          <w:rFonts w:ascii="Arial" w:hAnsi="Arial" w:cs="Arial"/>
          <w:sz w:val="22"/>
          <w:szCs w:val="22"/>
          <w:lang w:val="es-ES"/>
        </w:rPr>
        <w:t>El</w:t>
      </w:r>
      <w:r w:rsidR="007E78F4" w:rsidRPr="009F0D9C">
        <w:rPr>
          <w:rFonts w:ascii="Arial" w:hAnsi="Arial" w:cs="Arial"/>
          <w:sz w:val="22"/>
          <w:szCs w:val="22"/>
          <w:lang w:val="es-ES"/>
        </w:rPr>
        <w:t xml:space="preserve"> </w:t>
      </w:r>
      <w:r w:rsidR="00D070AD">
        <w:rPr>
          <w:rFonts w:ascii="Arial" w:hAnsi="Arial" w:cs="Arial"/>
          <w:sz w:val="22"/>
          <w:szCs w:val="22"/>
          <w:lang w:val="es-ES"/>
        </w:rPr>
        <w:t>S</w:t>
      </w:r>
      <w:r w:rsidR="007E78F4" w:rsidRPr="009F0D9C">
        <w:rPr>
          <w:rFonts w:ascii="Arial" w:hAnsi="Arial" w:cs="Arial"/>
          <w:sz w:val="22"/>
          <w:szCs w:val="22"/>
          <w:lang w:val="es-ES"/>
        </w:rPr>
        <w:t>ecretari</w:t>
      </w:r>
      <w:r w:rsidRPr="009F0D9C">
        <w:rPr>
          <w:rFonts w:ascii="Arial" w:hAnsi="Arial" w:cs="Arial"/>
          <w:sz w:val="22"/>
          <w:szCs w:val="22"/>
          <w:lang w:val="es-ES"/>
        </w:rPr>
        <w:t>o</w:t>
      </w:r>
      <w:r w:rsidR="002D735C" w:rsidRPr="009F0D9C">
        <w:rPr>
          <w:rFonts w:ascii="Arial" w:hAnsi="Arial" w:cs="Arial"/>
          <w:sz w:val="22"/>
          <w:szCs w:val="22"/>
          <w:lang w:val="es-ES"/>
        </w:rPr>
        <w:t xml:space="preserve"> </w:t>
      </w:r>
      <w:r w:rsidR="00B33731" w:rsidRPr="009F0D9C">
        <w:rPr>
          <w:rFonts w:ascii="Arial" w:hAnsi="Arial" w:cs="Arial"/>
          <w:sz w:val="22"/>
          <w:szCs w:val="22"/>
          <w:lang w:val="es-ES"/>
        </w:rPr>
        <w:t>Julio Antonio Saucedo Ramírez</w:t>
      </w:r>
      <w:r w:rsidRPr="009F0D9C">
        <w:rPr>
          <w:rFonts w:ascii="Arial" w:hAnsi="Arial" w:cs="Arial"/>
          <w:sz w:val="22"/>
          <w:szCs w:val="22"/>
          <w:lang w:val="es-ES"/>
        </w:rPr>
        <w:t xml:space="preserve"> da</w:t>
      </w:r>
      <w:r w:rsidR="002D735C" w:rsidRPr="009F0D9C">
        <w:rPr>
          <w:rFonts w:ascii="Arial" w:hAnsi="Arial" w:cs="Arial"/>
          <w:sz w:val="22"/>
          <w:szCs w:val="22"/>
          <w:lang w:val="es-ES"/>
        </w:rPr>
        <w:t xml:space="preserve"> cuenta a la </w:t>
      </w:r>
      <w:r w:rsidR="00B33731" w:rsidRPr="009F0D9C">
        <w:rPr>
          <w:rFonts w:ascii="Arial" w:hAnsi="Arial" w:cs="Arial"/>
          <w:sz w:val="22"/>
          <w:szCs w:val="22"/>
          <w:lang w:val="es-ES"/>
        </w:rPr>
        <w:t>M</w:t>
      </w:r>
      <w:r w:rsidR="007E78F4" w:rsidRPr="009F0D9C">
        <w:rPr>
          <w:rFonts w:ascii="Arial" w:hAnsi="Arial" w:cs="Arial"/>
          <w:sz w:val="22"/>
          <w:szCs w:val="22"/>
          <w:lang w:val="es-ES"/>
        </w:rPr>
        <w:t>agistrad</w:t>
      </w:r>
      <w:r w:rsidR="002D735C" w:rsidRPr="009F0D9C">
        <w:rPr>
          <w:rFonts w:ascii="Arial" w:hAnsi="Arial" w:cs="Arial"/>
          <w:sz w:val="22"/>
          <w:szCs w:val="22"/>
          <w:lang w:val="es-ES"/>
        </w:rPr>
        <w:t>a</w:t>
      </w:r>
      <w:r w:rsidRPr="009F0D9C">
        <w:rPr>
          <w:rFonts w:ascii="Arial" w:hAnsi="Arial" w:cs="Arial"/>
          <w:sz w:val="22"/>
          <w:szCs w:val="22"/>
          <w:lang w:val="es-ES"/>
        </w:rPr>
        <w:t xml:space="preserve"> Claudia Valle Aguilasocho</w:t>
      </w:r>
      <w:r w:rsidR="007E78F4" w:rsidRPr="009F0D9C">
        <w:rPr>
          <w:rFonts w:ascii="Arial" w:hAnsi="Arial" w:cs="Arial"/>
          <w:sz w:val="22"/>
          <w:szCs w:val="22"/>
          <w:lang w:val="es-ES"/>
        </w:rPr>
        <w:t>,</w:t>
      </w:r>
      <w:r w:rsidR="007E78F4" w:rsidRPr="009F0D9C">
        <w:rPr>
          <w:rFonts w:ascii="Arial" w:hAnsi="Arial" w:cs="Arial"/>
          <w:sz w:val="22"/>
          <w:szCs w:val="22"/>
        </w:rPr>
        <w:t xml:space="preserve"> </w:t>
      </w:r>
      <w:r w:rsidRPr="009F0D9C">
        <w:rPr>
          <w:rFonts w:ascii="Arial" w:hAnsi="Arial" w:cs="Arial"/>
          <w:sz w:val="22"/>
          <w:szCs w:val="22"/>
        </w:rPr>
        <w:t xml:space="preserve">con </w:t>
      </w:r>
      <w:r w:rsidR="00F93ECB" w:rsidRPr="009F0D9C">
        <w:rPr>
          <w:rFonts w:ascii="Arial" w:hAnsi="Arial" w:cs="Arial"/>
          <w:sz w:val="22"/>
          <w:szCs w:val="22"/>
        </w:rPr>
        <w:t>el</w:t>
      </w:r>
      <w:r w:rsidRPr="009F0D9C">
        <w:rPr>
          <w:rFonts w:ascii="Arial" w:hAnsi="Arial" w:cs="Arial"/>
          <w:sz w:val="22"/>
          <w:szCs w:val="22"/>
        </w:rPr>
        <w:t xml:space="preserve"> </w:t>
      </w:r>
      <w:r w:rsidR="007E78F4" w:rsidRPr="009F0D9C">
        <w:rPr>
          <w:rFonts w:ascii="Arial" w:hAnsi="Arial" w:cs="Arial"/>
          <w:sz w:val="22"/>
          <w:szCs w:val="22"/>
        </w:rPr>
        <w:t>ofici</w:t>
      </w:r>
      <w:r w:rsidRPr="009F0D9C">
        <w:rPr>
          <w:rFonts w:ascii="Arial" w:hAnsi="Arial" w:cs="Arial"/>
          <w:sz w:val="22"/>
          <w:szCs w:val="22"/>
        </w:rPr>
        <w:t>o</w:t>
      </w:r>
      <w:r w:rsidR="007E78F4" w:rsidRPr="009F0D9C">
        <w:rPr>
          <w:rFonts w:ascii="Arial" w:hAnsi="Arial" w:cs="Arial"/>
          <w:sz w:val="22"/>
          <w:szCs w:val="22"/>
        </w:rPr>
        <w:t xml:space="preserve"> suscrito por la Secretaria General de Acuerdos, </w:t>
      </w:r>
      <w:r w:rsidR="00A416D7" w:rsidRPr="009F0D9C">
        <w:rPr>
          <w:rFonts w:ascii="Arial" w:hAnsi="Arial" w:cs="Arial"/>
          <w:sz w:val="22"/>
          <w:szCs w:val="22"/>
        </w:rPr>
        <w:t xml:space="preserve">mediante </w:t>
      </w:r>
      <w:r w:rsidR="00F93ECB" w:rsidRPr="009F0D9C">
        <w:rPr>
          <w:rFonts w:ascii="Arial" w:hAnsi="Arial" w:cs="Arial"/>
          <w:sz w:val="22"/>
          <w:szCs w:val="22"/>
        </w:rPr>
        <w:t>el</w:t>
      </w:r>
      <w:r w:rsidR="007E78F4" w:rsidRPr="009F0D9C">
        <w:rPr>
          <w:rFonts w:ascii="Arial" w:hAnsi="Arial" w:cs="Arial"/>
          <w:sz w:val="22"/>
          <w:szCs w:val="22"/>
        </w:rPr>
        <w:t xml:space="preserve"> cual remite el expe</w:t>
      </w:r>
      <w:r w:rsidR="00243743" w:rsidRPr="009F0D9C">
        <w:rPr>
          <w:rFonts w:ascii="Arial" w:hAnsi="Arial" w:cs="Arial"/>
          <w:sz w:val="22"/>
          <w:szCs w:val="22"/>
        </w:rPr>
        <w:t xml:space="preserve">diente indicado </w:t>
      </w:r>
      <w:r w:rsidR="00A416D7" w:rsidRPr="009F0D9C">
        <w:rPr>
          <w:rFonts w:ascii="Arial" w:hAnsi="Arial" w:cs="Arial"/>
          <w:sz w:val="22"/>
          <w:szCs w:val="22"/>
        </w:rPr>
        <w:t>a</w:t>
      </w:r>
      <w:r w:rsidR="00243743" w:rsidRPr="009F0D9C">
        <w:rPr>
          <w:rFonts w:ascii="Arial" w:hAnsi="Arial" w:cs="Arial"/>
          <w:sz w:val="22"/>
          <w:szCs w:val="22"/>
        </w:rPr>
        <w:t>l rubro</w:t>
      </w:r>
      <w:r w:rsidR="00627575" w:rsidRPr="009F0D9C">
        <w:rPr>
          <w:rFonts w:ascii="Arial" w:hAnsi="Arial" w:cs="Arial"/>
          <w:sz w:val="22"/>
          <w:szCs w:val="22"/>
        </w:rPr>
        <w:t>.</w:t>
      </w:r>
    </w:p>
    <w:p w14:paraId="44E902CC" w14:textId="77777777" w:rsidR="009C7881" w:rsidRPr="009F0D9C" w:rsidRDefault="002152C6" w:rsidP="00123779">
      <w:pPr>
        <w:spacing w:before="240" w:after="240" w:line="360" w:lineRule="auto"/>
        <w:jc w:val="both"/>
        <w:rPr>
          <w:rFonts w:ascii="Arial" w:hAnsi="Arial" w:cs="Arial"/>
          <w:b/>
          <w:sz w:val="22"/>
          <w:szCs w:val="22"/>
          <w:lang w:val="es-ES"/>
        </w:rPr>
      </w:pPr>
      <w:r w:rsidRPr="009F0D9C">
        <w:rPr>
          <w:rFonts w:ascii="Arial" w:hAnsi="Arial" w:cs="Arial"/>
          <w:sz w:val="22"/>
          <w:szCs w:val="22"/>
          <w:lang w:val="es-ES"/>
        </w:rPr>
        <w:t xml:space="preserve">Por </w:t>
      </w:r>
      <w:r w:rsidR="00E20387" w:rsidRPr="009F0D9C">
        <w:rPr>
          <w:rFonts w:ascii="Arial" w:hAnsi="Arial" w:cs="Arial"/>
          <w:sz w:val="22"/>
          <w:szCs w:val="22"/>
          <w:lang w:val="es-ES"/>
        </w:rPr>
        <w:t>lo anterior, con fundamento en lo</w:t>
      </w:r>
      <w:r w:rsidRPr="009F0D9C">
        <w:rPr>
          <w:rFonts w:ascii="Arial" w:hAnsi="Arial" w:cs="Arial"/>
          <w:sz w:val="22"/>
          <w:szCs w:val="22"/>
          <w:lang w:val="es-ES"/>
        </w:rPr>
        <w:t xml:space="preserve"> dispuesto</w:t>
      </w:r>
      <w:r w:rsidR="00E20387" w:rsidRPr="009F0D9C">
        <w:rPr>
          <w:rFonts w:ascii="Arial" w:hAnsi="Arial" w:cs="Arial"/>
          <w:sz w:val="22"/>
          <w:szCs w:val="22"/>
          <w:lang w:val="es-ES"/>
        </w:rPr>
        <w:t xml:space="preserve"> </w:t>
      </w:r>
      <w:r w:rsidRPr="009F0D9C">
        <w:rPr>
          <w:rFonts w:ascii="Arial" w:hAnsi="Arial" w:cs="Arial"/>
          <w:sz w:val="22"/>
          <w:szCs w:val="22"/>
          <w:lang w:val="es-ES"/>
        </w:rPr>
        <w:t>por los</w:t>
      </w:r>
      <w:r w:rsidR="0050632D" w:rsidRPr="009F0D9C">
        <w:rPr>
          <w:rFonts w:ascii="Arial" w:hAnsi="Arial" w:cs="Arial"/>
          <w:sz w:val="22"/>
          <w:szCs w:val="22"/>
          <w:lang w:val="es-ES"/>
        </w:rPr>
        <w:t xml:space="preserve"> artículos</w:t>
      </w:r>
      <w:r w:rsidRPr="009F0D9C">
        <w:rPr>
          <w:rFonts w:ascii="Arial" w:hAnsi="Arial" w:cs="Arial"/>
          <w:sz w:val="22"/>
          <w:szCs w:val="22"/>
          <w:lang w:val="es-ES"/>
        </w:rPr>
        <w:t xml:space="preserve"> </w:t>
      </w:r>
      <w:r w:rsidR="00A14747" w:rsidRPr="009F0D9C">
        <w:rPr>
          <w:rFonts w:ascii="Arial" w:hAnsi="Arial" w:cs="Arial"/>
          <w:sz w:val="22"/>
          <w:szCs w:val="22"/>
          <w:lang w:val="es-ES"/>
        </w:rPr>
        <w:t>6, párrafo 1</w:t>
      </w:r>
      <w:r w:rsidRPr="009F0D9C">
        <w:rPr>
          <w:rFonts w:ascii="Arial" w:hAnsi="Arial" w:cs="Arial"/>
          <w:sz w:val="22"/>
          <w:szCs w:val="22"/>
          <w:lang w:val="es-ES"/>
        </w:rPr>
        <w:t>,</w:t>
      </w:r>
      <w:r w:rsidR="00E20387" w:rsidRPr="009F0D9C">
        <w:rPr>
          <w:rFonts w:ascii="Arial" w:hAnsi="Arial" w:cs="Arial"/>
          <w:sz w:val="22"/>
          <w:szCs w:val="22"/>
          <w:lang w:val="es-ES"/>
        </w:rPr>
        <w:t xml:space="preserve"> </w:t>
      </w:r>
      <w:r w:rsidRPr="009F0D9C">
        <w:rPr>
          <w:rFonts w:ascii="Arial" w:hAnsi="Arial" w:cs="Arial"/>
          <w:sz w:val="22"/>
          <w:szCs w:val="22"/>
          <w:lang w:val="es-ES"/>
        </w:rPr>
        <w:t xml:space="preserve">y </w:t>
      </w:r>
      <w:r w:rsidR="00E20387" w:rsidRPr="009F0D9C">
        <w:rPr>
          <w:rFonts w:ascii="Arial" w:hAnsi="Arial" w:cs="Arial"/>
          <w:sz w:val="22"/>
          <w:szCs w:val="22"/>
          <w:lang w:val="es-ES"/>
        </w:rPr>
        <w:t xml:space="preserve">19, párrafo 1, </w:t>
      </w:r>
      <w:r w:rsidR="00E20387" w:rsidRPr="009F0D9C">
        <w:rPr>
          <w:rFonts w:ascii="Arial" w:eastAsia="Calibri" w:hAnsi="Arial" w:cs="Arial"/>
          <w:sz w:val="22"/>
          <w:szCs w:val="22"/>
          <w:lang w:val="es-MX" w:eastAsia="en-US"/>
        </w:rPr>
        <w:t>inciso</w:t>
      </w:r>
      <w:r w:rsidR="00036CD9" w:rsidRPr="009F0D9C">
        <w:rPr>
          <w:rFonts w:ascii="Arial" w:hAnsi="Arial" w:cs="Arial"/>
          <w:sz w:val="22"/>
          <w:szCs w:val="22"/>
          <w:lang w:val="es-ES"/>
        </w:rPr>
        <w:t xml:space="preserve"> a)</w:t>
      </w:r>
      <w:r w:rsidR="00E20387" w:rsidRPr="009F0D9C">
        <w:rPr>
          <w:rFonts w:ascii="Arial" w:hAnsi="Arial" w:cs="Arial"/>
          <w:sz w:val="22"/>
          <w:szCs w:val="22"/>
          <w:lang w:val="es-ES"/>
        </w:rPr>
        <w:t xml:space="preserve">, de la Ley General del Sistema de Medios de Impugnación en Materia Electoral; </w:t>
      </w:r>
      <w:r w:rsidR="0059041B" w:rsidRPr="009F0D9C">
        <w:rPr>
          <w:rFonts w:ascii="Arial" w:hAnsi="Arial" w:cs="Arial"/>
          <w:sz w:val="22"/>
          <w:szCs w:val="22"/>
          <w:lang w:val="es-ES"/>
        </w:rPr>
        <w:t xml:space="preserve">40, 44, </w:t>
      </w:r>
      <w:r w:rsidR="00AB09ED" w:rsidRPr="009F0D9C">
        <w:rPr>
          <w:rFonts w:ascii="Arial" w:hAnsi="Arial" w:cs="Arial"/>
          <w:sz w:val="22"/>
          <w:szCs w:val="22"/>
          <w:lang w:val="es-ES"/>
        </w:rPr>
        <w:t xml:space="preserve">fracciones I, II </w:t>
      </w:r>
      <w:r w:rsidR="00C60B24" w:rsidRPr="009F0D9C">
        <w:rPr>
          <w:rFonts w:ascii="Arial" w:hAnsi="Arial" w:cs="Arial"/>
          <w:sz w:val="22"/>
          <w:szCs w:val="22"/>
          <w:lang w:val="es-ES"/>
        </w:rPr>
        <w:t xml:space="preserve">y IX, y 52, fracción I, </w:t>
      </w:r>
      <w:r w:rsidR="00E20387" w:rsidRPr="009F0D9C">
        <w:rPr>
          <w:rFonts w:ascii="Arial" w:hAnsi="Arial" w:cs="Arial"/>
          <w:sz w:val="22"/>
          <w:szCs w:val="22"/>
          <w:lang w:val="es-ES"/>
        </w:rPr>
        <w:t xml:space="preserve">del Reglamento Interno del Tribunal Electoral del Poder Judicial de la Federación, </w:t>
      </w:r>
      <w:r w:rsidR="00E20387" w:rsidRPr="009F0D9C">
        <w:rPr>
          <w:rFonts w:ascii="Arial" w:hAnsi="Arial" w:cs="Arial"/>
          <w:b/>
          <w:sz w:val="22"/>
          <w:szCs w:val="22"/>
          <w:lang w:val="es-ES"/>
        </w:rPr>
        <w:t>SE ACUERDA:</w:t>
      </w:r>
    </w:p>
    <w:p w14:paraId="3A1D2DE4" w14:textId="77777777" w:rsidR="009C7881" w:rsidRPr="009F0D9C" w:rsidRDefault="002D6AD2" w:rsidP="00123779">
      <w:pPr>
        <w:spacing w:before="240" w:after="240" w:line="360" w:lineRule="auto"/>
        <w:jc w:val="both"/>
        <w:rPr>
          <w:rFonts w:ascii="Arial" w:hAnsi="Arial" w:cs="Arial"/>
          <w:sz w:val="22"/>
          <w:szCs w:val="22"/>
          <w:lang w:val="es-ES"/>
        </w:rPr>
      </w:pPr>
      <w:r w:rsidRPr="009F0D9C">
        <w:rPr>
          <w:rFonts w:ascii="Arial" w:hAnsi="Arial" w:cs="Arial"/>
          <w:b/>
          <w:sz w:val="22"/>
          <w:szCs w:val="22"/>
          <w:lang w:val="es-ES"/>
        </w:rPr>
        <w:t xml:space="preserve">I. Recepción. </w:t>
      </w:r>
      <w:r w:rsidRPr="009F0D9C">
        <w:rPr>
          <w:rFonts w:ascii="Arial" w:hAnsi="Arial" w:cs="Arial"/>
          <w:sz w:val="22"/>
          <w:szCs w:val="22"/>
          <w:lang w:val="es-ES"/>
        </w:rPr>
        <w:t>Se tiene por recibido el expediente y el oficio de cuenta, el cual se ordena agregar a los autos para que obre como corresponde.</w:t>
      </w:r>
    </w:p>
    <w:p w14:paraId="0C765F3E" w14:textId="77777777" w:rsidR="009C7881" w:rsidRPr="009F0D9C" w:rsidRDefault="00587854" w:rsidP="00123779">
      <w:pPr>
        <w:spacing w:before="240" w:after="240" w:line="360" w:lineRule="auto"/>
        <w:jc w:val="both"/>
        <w:rPr>
          <w:rFonts w:ascii="Arial" w:hAnsi="Arial" w:cs="Arial"/>
          <w:sz w:val="22"/>
          <w:szCs w:val="22"/>
          <w:lang w:val="es-ES"/>
        </w:rPr>
      </w:pPr>
      <w:r w:rsidRPr="009F0D9C">
        <w:rPr>
          <w:rFonts w:ascii="Arial" w:hAnsi="Arial" w:cs="Arial"/>
          <w:b/>
          <w:sz w:val="22"/>
          <w:szCs w:val="22"/>
          <w:lang w:val="es-ES"/>
        </w:rPr>
        <w:t xml:space="preserve">II. </w:t>
      </w:r>
      <w:r w:rsidR="0096155F" w:rsidRPr="009F0D9C">
        <w:rPr>
          <w:rFonts w:ascii="Arial" w:hAnsi="Arial" w:cs="Arial"/>
          <w:b/>
          <w:sz w:val="22"/>
          <w:szCs w:val="22"/>
          <w:lang w:val="es-ES"/>
        </w:rPr>
        <w:t xml:space="preserve">Radicación. </w:t>
      </w:r>
      <w:r w:rsidR="007E78F4" w:rsidRPr="009F0D9C">
        <w:rPr>
          <w:rFonts w:ascii="Arial" w:hAnsi="Arial" w:cs="Arial"/>
          <w:sz w:val="22"/>
          <w:szCs w:val="22"/>
          <w:lang w:val="es-ES"/>
        </w:rPr>
        <w:t>Se radica el presente juicio en la ponencia a cargo de</w:t>
      </w:r>
      <w:r w:rsidR="002D735C" w:rsidRPr="009F0D9C">
        <w:rPr>
          <w:rFonts w:ascii="Arial" w:hAnsi="Arial" w:cs="Arial"/>
          <w:sz w:val="22"/>
          <w:szCs w:val="22"/>
          <w:lang w:val="es-ES"/>
        </w:rPr>
        <w:t xml:space="preserve"> </w:t>
      </w:r>
      <w:r w:rsidR="007E78F4" w:rsidRPr="009F0D9C">
        <w:rPr>
          <w:rFonts w:ascii="Arial" w:hAnsi="Arial" w:cs="Arial"/>
          <w:sz w:val="22"/>
          <w:szCs w:val="22"/>
          <w:lang w:val="es-ES"/>
        </w:rPr>
        <w:t>l</w:t>
      </w:r>
      <w:r w:rsidR="00492237" w:rsidRPr="009F0D9C">
        <w:rPr>
          <w:rFonts w:ascii="Arial" w:hAnsi="Arial" w:cs="Arial"/>
          <w:sz w:val="22"/>
          <w:szCs w:val="22"/>
          <w:lang w:val="es-ES"/>
        </w:rPr>
        <w:t>a suscrita M</w:t>
      </w:r>
      <w:r w:rsidR="002D735C" w:rsidRPr="009F0D9C">
        <w:rPr>
          <w:rFonts w:ascii="Arial" w:hAnsi="Arial" w:cs="Arial"/>
          <w:sz w:val="22"/>
          <w:szCs w:val="22"/>
          <w:lang w:val="es-ES"/>
        </w:rPr>
        <w:t>agistrada</w:t>
      </w:r>
      <w:r w:rsidR="007E78F4" w:rsidRPr="009F0D9C">
        <w:rPr>
          <w:rFonts w:ascii="Arial" w:hAnsi="Arial" w:cs="Arial"/>
          <w:sz w:val="22"/>
          <w:szCs w:val="22"/>
          <w:lang w:val="es-ES"/>
        </w:rPr>
        <w:t>.</w:t>
      </w:r>
    </w:p>
    <w:p w14:paraId="474706D7" w14:textId="61505585" w:rsidR="00071A2D" w:rsidRPr="009F0D9C" w:rsidRDefault="007E78F4" w:rsidP="00FA15C8">
      <w:pPr>
        <w:spacing w:before="240" w:after="240" w:line="360" w:lineRule="auto"/>
        <w:jc w:val="both"/>
        <w:rPr>
          <w:rFonts w:ascii="Arial" w:eastAsia="Calibri" w:hAnsi="Arial" w:cs="Arial"/>
          <w:sz w:val="22"/>
          <w:szCs w:val="22"/>
          <w:lang w:val="es-MX" w:eastAsia="en-US"/>
        </w:rPr>
      </w:pPr>
      <w:r w:rsidRPr="009F0D9C">
        <w:rPr>
          <w:rFonts w:ascii="Arial" w:hAnsi="Arial" w:cs="Arial"/>
          <w:b/>
          <w:sz w:val="22"/>
          <w:szCs w:val="22"/>
        </w:rPr>
        <w:t>II</w:t>
      </w:r>
      <w:r w:rsidR="00587854" w:rsidRPr="009F0D9C">
        <w:rPr>
          <w:rFonts w:ascii="Arial" w:hAnsi="Arial" w:cs="Arial"/>
          <w:b/>
          <w:sz w:val="22"/>
          <w:szCs w:val="22"/>
        </w:rPr>
        <w:t>I</w:t>
      </w:r>
      <w:r w:rsidRPr="009F0D9C">
        <w:rPr>
          <w:rFonts w:ascii="Arial" w:hAnsi="Arial" w:cs="Arial"/>
          <w:b/>
          <w:sz w:val="22"/>
          <w:szCs w:val="22"/>
        </w:rPr>
        <w:t>.</w:t>
      </w:r>
      <w:r w:rsidR="00243743" w:rsidRPr="009F0D9C">
        <w:rPr>
          <w:rFonts w:ascii="Arial" w:hAnsi="Arial" w:cs="Arial"/>
          <w:sz w:val="22"/>
          <w:szCs w:val="22"/>
        </w:rPr>
        <w:t xml:space="preserve"> </w:t>
      </w:r>
      <w:r w:rsidR="009F0D9C" w:rsidRPr="009F0D9C">
        <w:rPr>
          <w:rFonts w:ascii="Arial" w:hAnsi="Arial" w:cs="Arial"/>
          <w:b/>
          <w:sz w:val="22"/>
          <w:szCs w:val="22"/>
        </w:rPr>
        <w:t>Notificaciones a la actora</w:t>
      </w:r>
      <w:r w:rsidR="007B6014" w:rsidRPr="009F0D9C">
        <w:rPr>
          <w:rFonts w:ascii="Arial" w:hAnsi="Arial" w:cs="Arial"/>
          <w:sz w:val="22"/>
          <w:szCs w:val="22"/>
        </w:rPr>
        <w:t xml:space="preserve">. </w:t>
      </w:r>
      <w:r w:rsidR="006E406D" w:rsidRPr="009F0D9C">
        <w:rPr>
          <w:rFonts w:ascii="Arial" w:hAnsi="Arial" w:cs="Arial"/>
          <w:sz w:val="22"/>
          <w:szCs w:val="22"/>
        </w:rPr>
        <w:t>Se tiene a l</w:t>
      </w:r>
      <w:r w:rsidR="00071A2D" w:rsidRPr="009F0D9C">
        <w:rPr>
          <w:rFonts w:ascii="Arial" w:eastAsia="Calibri" w:hAnsi="Arial" w:cs="Arial"/>
          <w:sz w:val="22"/>
          <w:szCs w:val="22"/>
          <w:lang w:val="es-MX" w:eastAsia="en-US"/>
        </w:rPr>
        <w:t>a actora</w:t>
      </w:r>
      <w:r w:rsidR="00FA15C8" w:rsidRPr="009F0D9C">
        <w:rPr>
          <w:rFonts w:ascii="Arial" w:eastAsia="Calibri" w:hAnsi="Arial" w:cs="Arial"/>
          <w:sz w:val="22"/>
          <w:szCs w:val="22"/>
          <w:lang w:val="es-MX" w:eastAsia="en-US"/>
        </w:rPr>
        <w:t xml:space="preserve"> </w:t>
      </w:r>
      <w:r w:rsidR="006E406D" w:rsidRPr="009F0D9C">
        <w:rPr>
          <w:rFonts w:ascii="Arial" w:eastAsia="Calibri" w:hAnsi="Arial" w:cs="Arial"/>
          <w:sz w:val="22"/>
          <w:szCs w:val="22"/>
          <w:lang w:val="es-MX" w:eastAsia="en-US"/>
        </w:rPr>
        <w:t>señalando como dirección electrónica para efectos de notificaciones la</w:t>
      </w:r>
      <w:r w:rsidR="00C23CE8" w:rsidRPr="009F0D9C">
        <w:rPr>
          <w:rFonts w:ascii="Arial" w:eastAsia="Calibri" w:hAnsi="Arial" w:cs="Arial"/>
          <w:sz w:val="22"/>
          <w:szCs w:val="22"/>
          <w:lang w:val="es-MX" w:eastAsia="en-US"/>
        </w:rPr>
        <w:t xml:space="preserve"> que precisa en su escrito de demanda, la cual cumple con </w:t>
      </w:r>
      <w:r w:rsidR="000412DE" w:rsidRPr="009F0D9C">
        <w:rPr>
          <w:rFonts w:ascii="Arial" w:eastAsia="Calibri" w:hAnsi="Arial" w:cs="Arial"/>
          <w:sz w:val="22"/>
          <w:szCs w:val="22"/>
          <w:lang w:val="es-MX" w:eastAsia="en-US"/>
        </w:rPr>
        <w:t>lo previsto en el artículo 29, párrafo 5 de la referida ley procesal, en relación con el numeral 101 del Reglamento Interno del Tribunal Electoral del Poder Judicial de la Federación</w:t>
      </w:r>
      <w:r w:rsidR="006E406D" w:rsidRPr="009F0D9C">
        <w:rPr>
          <w:rFonts w:ascii="Arial" w:eastAsia="Calibri" w:hAnsi="Arial" w:cs="Arial"/>
          <w:sz w:val="22"/>
          <w:szCs w:val="22"/>
          <w:lang w:val="es-MX" w:eastAsia="en-US"/>
        </w:rPr>
        <w:t>, por lo cual deberán realizarse por este medio</w:t>
      </w:r>
      <w:r w:rsidR="000412DE" w:rsidRPr="009F0D9C">
        <w:rPr>
          <w:rFonts w:ascii="Arial" w:eastAsia="Calibri" w:hAnsi="Arial" w:cs="Arial"/>
          <w:sz w:val="22"/>
          <w:szCs w:val="22"/>
          <w:lang w:val="es-MX" w:eastAsia="en-US"/>
        </w:rPr>
        <w:t>.</w:t>
      </w:r>
    </w:p>
    <w:p w14:paraId="0AB83F0E" w14:textId="77777777" w:rsidR="00683C88" w:rsidRPr="009F0D9C" w:rsidRDefault="007E78F4" w:rsidP="00123779">
      <w:pPr>
        <w:spacing w:before="240" w:after="240" w:line="360" w:lineRule="auto"/>
        <w:jc w:val="both"/>
        <w:rPr>
          <w:rFonts w:ascii="Arial" w:hAnsi="Arial" w:cs="Arial"/>
          <w:b/>
          <w:sz w:val="22"/>
          <w:szCs w:val="22"/>
          <w:lang w:val="es-ES"/>
        </w:rPr>
      </w:pPr>
      <w:r w:rsidRPr="009F0D9C">
        <w:rPr>
          <w:rFonts w:ascii="Arial" w:hAnsi="Arial" w:cs="Arial"/>
          <w:b/>
          <w:bCs/>
          <w:sz w:val="22"/>
          <w:szCs w:val="22"/>
        </w:rPr>
        <w:t>NOTIFÍQUESE</w:t>
      </w:r>
      <w:r w:rsidRPr="009F0D9C">
        <w:rPr>
          <w:rFonts w:ascii="Arial" w:hAnsi="Arial" w:cs="Arial"/>
          <w:b/>
          <w:sz w:val="22"/>
          <w:szCs w:val="22"/>
          <w:lang w:val="es-ES"/>
        </w:rPr>
        <w:t>.</w:t>
      </w:r>
    </w:p>
    <w:p w14:paraId="5957BD59" w14:textId="77777777" w:rsidR="007E78F4" w:rsidRPr="009F0D9C" w:rsidRDefault="007E78F4" w:rsidP="00123779">
      <w:pPr>
        <w:spacing w:before="240" w:after="240" w:line="360" w:lineRule="auto"/>
        <w:jc w:val="both"/>
        <w:rPr>
          <w:rFonts w:ascii="Arial" w:hAnsi="Arial" w:cs="Arial"/>
          <w:sz w:val="22"/>
          <w:szCs w:val="22"/>
          <w:lang w:val="es-ES"/>
        </w:rPr>
      </w:pPr>
      <w:r w:rsidRPr="009F0D9C">
        <w:rPr>
          <w:rFonts w:ascii="Arial" w:hAnsi="Arial" w:cs="Arial"/>
          <w:sz w:val="22"/>
          <w:szCs w:val="22"/>
          <w:lang w:val="es-ES"/>
        </w:rPr>
        <w:t xml:space="preserve">Así lo acordó y firma </w:t>
      </w:r>
      <w:r w:rsidR="002D735C" w:rsidRPr="009F0D9C">
        <w:rPr>
          <w:rFonts w:ascii="Arial" w:hAnsi="Arial" w:cs="Arial"/>
          <w:sz w:val="22"/>
          <w:szCs w:val="22"/>
          <w:lang w:val="es-ES"/>
        </w:rPr>
        <w:t>la</w:t>
      </w:r>
      <w:r w:rsidRPr="009F0D9C">
        <w:rPr>
          <w:rFonts w:ascii="Arial" w:hAnsi="Arial" w:cs="Arial"/>
          <w:sz w:val="22"/>
          <w:szCs w:val="22"/>
          <w:lang w:val="es-ES"/>
        </w:rPr>
        <w:t xml:space="preserve"> Magistrad</w:t>
      </w:r>
      <w:r w:rsidR="002D735C" w:rsidRPr="009F0D9C">
        <w:rPr>
          <w:rFonts w:ascii="Arial" w:hAnsi="Arial" w:cs="Arial"/>
          <w:sz w:val="22"/>
          <w:szCs w:val="22"/>
          <w:lang w:val="es-ES"/>
        </w:rPr>
        <w:t>a</w:t>
      </w:r>
      <w:r w:rsidRPr="009F0D9C">
        <w:rPr>
          <w:rFonts w:ascii="Arial" w:hAnsi="Arial" w:cs="Arial"/>
          <w:sz w:val="22"/>
          <w:szCs w:val="22"/>
          <w:lang w:val="es-ES"/>
        </w:rPr>
        <w:t xml:space="preserve"> de la Sala Regional del Tribunal Electoral del Poder Judicial de la </w:t>
      </w:r>
      <w:r w:rsidRPr="009F0D9C">
        <w:rPr>
          <w:rFonts w:ascii="Arial" w:hAnsi="Arial" w:cs="Arial"/>
          <w:bCs/>
          <w:sz w:val="22"/>
          <w:szCs w:val="22"/>
        </w:rPr>
        <w:t>Federación</w:t>
      </w:r>
      <w:r w:rsidRPr="009F0D9C">
        <w:rPr>
          <w:rFonts w:ascii="Arial" w:hAnsi="Arial" w:cs="Arial"/>
          <w:sz w:val="22"/>
          <w:szCs w:val="22"/>
          <w:lang w:val="es-ES"/>
        </w:rPr>
        <w:t xml:space="preserve"> correspondiente a la Segunda Circunscripción </w:t>
      </w:r>
      <w:r w:rsidR="008C251D" w:rsidRPr="009F0D9C">
        <w:rPr>
          <w:rFonts w:ascii="Arial" w:hAnsi="Arial" w:cs="Arial"/>
          <w:sz w:val="22"/>
          <w:szCs w:val="22"/>
          <w:lang w:val="es-ES"/>
        </w:rPr>
        <w:t xml:space="preserve">Electoral </w:t>
      </w:r>
      <w:r w:rsidRPr="009F0D9C">
        <w:rPr>
          <w:rFonts w:ascii="Arial" w:hAnsi="Arial" w:cs="Arial"/>
          <w:sz w:val="22"/>
          <w:szCs w:val="22"/>
          <w:lang w:val="es-ES"/>
        </w:rPr>
        <w:t xml:space="preserve">Plurinominal, en presencia del </w:t>
      </w:r>
      <w:r w:rsidR="00F42199" w:rsidRPr="009F0D9C">
        <w:rPr>
          <w:rFonts w:ascii="Arial" w:hAnsi="Arial" w:cs="Arial"/>
          <w:sz w:val="22"/>
          <w:szCs w:val="22"/>
          <w:lang w:val="es-ES"/>
        </w:rPr>
        <w:t>Secretari</w:t>
      </w:r>
      <w:r w:rsidR="009C7881" w:rsidRPr="009F0D9C">
        <w:rPr>
          <w:rFonts w:ascii="Arial" w:hAnsi="Arial" w:cs="Arial"/>
          <w:sz w:val="22"/>
          <w:szCs w:val="22"/>
          <w:lang w:val="es-ES"/>
        </w:rPr>
        <w:t>o</w:t>
      </w:r>
      <w:r w:rsidR="00F42199" w:rsidRPr="009F0D9C">
        <w:rPr>
          <w:rFonts w:ascii="Arial" w:hAnsi="Arial" w:cs="Arial"/>
          <w:sz w:val="22"/>
          <w:szCs w:val="22"/>
          <w:lang w:val="es-ES"/>
        </w:rPr>
        <w:t xml:space="preserve"> </w:t>
      </w:r>
      <w:r w:rsidRPr="009F0D9C">
        <w:rPr>
          <w:rFonts w:ascii="Arial" w:hAnsi="Arial" w:cs="Arial"/>
          <w:sz w:val="22"/>
          <w:szCs w:val="22"/>
          <w:lang w:val="es-ES"/>
        </w:rPr>
        <w:t xml:space="preserve">de </w:t>
      </w:r>
      <w:r w:rsidR="00F42199" w:rsidRPr="009F0D9C">
        <w:rPr>
          <w:rFonts w:ascii="Arial" w:hAnsi="Arial" w:cs="Arial"/>
          <w:sz w:val="22"/>
          <w:szCs w:val="22"/>
          <w:lang w:val="es-ES"/>
        </w:rPr>
        <w:t xml:space="preserve">Estudio </w:t>
      </w:r>
      <w:r w:rsidRPr="009F0D9C">
        <w:rPr>
          <w:rFonts w:ascii="Arial" w:hAnsi="Arial" w:cs="Arial"/>
          <w:sz w:val="22"/>
          <w:szCs w:val="22"/>
          <w:lang w:val="es-ES"/>
        </w:rPr>
        <w:t xml:space="preserve">y </w:t>
      </w:r>
      <w:r w:rsidR="00F42199" w:rsidRPr="009F0D9C">
        <w:rPr>
          <w:rFonts w:ascii="Arial" w:hAnsi="Arial" w:cs="Arial"/>
          <w:sz w:val="22"/>
          <w:szCs w:val="22"/>
          <w:lang w:val="es-ES"/>
        </w:rPr>
        <w:t>Cuenta</w:t>
      </w:r>
      <w:r w:rsidRPr="009F0D9C">
        <w:rPr>
          <w:rFonts w:ascii="Arial" w:hAnsi="Arial" w:cs="Arial"/>
          <w:sz w:val="22"/>
          <w:szCs w:val="22"/>
          <w:lang w:val="es-ES"/>
        </w:rPr>
        <w:t>, quien da fe.</w:t>
      </w:r>
    </w:p>
    <w:p w14:paraId="4756D0D1" w14:textId="77777777" w:rsidR="00E15422" w:rsidRPr="009F0D9C" w:rsidRDefault="00E15422" w:rsidP="009C7881">
      <w:pPr>
        <w:spacing w:line="360" w:lineRule="auto"/>
        <w:jc w:val="both"/>
        <w:rPr>
          <w:rFonts w:ascii="Arial" w:hAnsi="Arial" w:cs="Arial"/>
          <w:sz w:val="22"/>
          <w:szCs w:val="22"/>
          <w:lang w:val="es-ES"/>
        </w:rPr>
      </w:pPr>
    </w:p>
    <w:p w14:paraId="6895CEB8" w14:textId="77777777" w:rsidR="00E15422" w:rsidRPr="009F0D9C" w:rsidRDefault="00E15422" w:rsidP="009C7881">
      <w:pPr>
        <w:spacing w:line="360" w:lineRule="auto"/>
        <w:jc w:val="both"/>
        <w:rPr>
          <w:rFonts w:ascii="Arial" w:hAnsi="Arial" w:cs="Arial"/>
          <w:sz w:val="22"/>
          <w:szCs w:val="22"/>
          <w:lang w:val="es-ES"/>
        </w:rPr>
      </w:pPr>
    </w:p>
    <w:tbl>
      <w:tblPr>
        <w:tblW w:w="5204" w:type="pct"/>
        <w:jc w:val="center"/>
        <w:tblLook w:val="01E0" w:firstRow="1" w:lastRow="1" w:firstColumn="1" w:lastColumn="1" w:noHBand="0" w:noVBand="0"/>
      </w:tblPr>
      <w:tblGrid>
        <w:gridCol w:w="4159"/>
        <w:gridCol w:w="4156"/>
      </w:tblGrid>
      <w:tr w:rsidR="007E78F4" w:rsidRPr="009F0D9C" w14:paraId="1626D8CA" w14:textId="77777777" w:rsidTr="009C7881">
        <w:trPr>
          <w:trHeight w:val="469"/>
          <w:jc w:val="center"/>
        </w:trPr>
        <w:tc>
          <w:tcPr>
            <w:tcW w:w="2501" w:type="pct"/>
          </w:tcPr>
          <w:p w14:paraId="56285F28" w14:textId="77777777" w:rsidR="007E78F4" w:rsidRPr="009F0D9C" w:rsidRDefault="002D735C" w:rsidP="00E067F2">
            <w:pPr>
              <w:jc w:val="center"/>
              <w:rPr>
                <w:rFonts w:ascii="Arial" w:eastAsia="Calibri" w:hAnsi="Arial" w:cs="Arial"/>
                <w:b/>
                <w:spacing w:val="-10"/>
                <w:sz w:val="22"/>
                <w:szCs w:val="22"/>
                <w:lang w:val="es-MX" w:eastAsia="en-US"/>
              </w:rPr>
            </w:pPr>
            <w:r w:rsidRPr="009F0D9C">
              <w:rPr>
                <w:rFonts w:ascii="Arial" w:eastAsia="Calibri" w:hAnsi="Arial" w:cs="Arial"/>
                <w:b/>
                <w:spacing w:val="-10"/>
                <w:sz w:val="22"/>
                <w:szCs w:val="22"/>
                <w:lang w:val="es-MX" w:eastAsia="en-US"/>
              </w:rPr>
              <w:t>CLAUDIA VALLE AGUILASOCHO</w:t>
            </w:r>
          </w:p>
          <w:p w14:paraId="65D7541A" w14:textId="77777777" w:rsidR="007E78F4" w:rsidRPr="009F0D9C" w:rsidRDefault="002D735C" w:rsidP="00E067F2">
            <w:pPr>
              <w:ind w:left="142"/>
              <w:jc w:val="center"/>
              <w:rPr>
                <w:rFonts w:ascii="Arial" w:hAnsi="Arial" w:cs="Arial"/>
                <w:b/>
                <w:spacing w:val="-10"/>
                <w:sz w:val="22"/>
                <w:szCs w:val="22"/>
              </w:rPr>
            </w:pPr>
            <w:r w:rsidRPr="009F0D9C">
              <w:rPr>
                <w:rFonts w:ascii="Arial" w:eastAsia="Calibri" w:hAnsi="Arial" w:cs="Arial"/>
                <w:b/>
                <w:spacing w:val="-10"/>
                <w:sz w:val="22"/>
                <w:szCs w:val="22"/>
                <w:lang w:val="es-MX" w:eastAsia="en-US"/>
              </w:rPr>
              <w:t>MAGISTRADA</w:t>
            </w:r>
          </w:p>
        </w:tc>
        <w:tc>
          <w:tcPr>
            <w:tcW w:w="2499" w:type="pct"/>
          </w:tcPr>
          <w:p w14:paraId="10C249BB" w14:textId="1249A453" w:rsidR="007E78F4" w:rsidRPr="009F0D9C" w:rsidRDefault="00E067F2" w:rsidP="00E067F2">
            <w:pPr>
              <w:ind w:left="14"/>
              <w:jc w:val="center"/>
              <w:rPr>
                <w:rFonts w:ascii="Arial" w:eastAsia="Calibri" w:hAnsi="Arial" w:cs="Arial"/>
                <w:b/>
                <w:spacing w:val="-10"/>
                <w:sz w:val="22"/>
                <w:szCs w:val="22"/>
                <w:lang w:val="es-MX" w:eastAsia="en-US"/>
              </w:rPr>
            </w:pPr>
            <w:r w:rsidRPr="009F0D9C">
              <w:rPr>
                <w:rFonts w:ascii="Arial" w:eastAsia="Calibri" w:hAnsi="Arial" w:cs="Arial"/>
                <w:b/>
                <w:spacing w:val="-10"/>
                <w:sz w:val="22"/>
                <w:szCs w:val="22"/>
                <w:lang w:val="es-MX" w:eastAsia="en-US"/>
              </w:rPr>
              <w:t>JULIO ANTONIO SAUCEDO RAMÍREZ</w:t>
            </w:r>
          </w:p>
          <w:p w14:paraId="08934E13" w14:textId="77777777" w:rsidR="007E78F4" w:rsidRPr="009F0D9C" w:rsidRDefault="009C7881" w:rsidP="00E067F2">
            <w:pPr>
              <w:ind w:left="142"/>
              <w:jc w:val="center"/>
              <w:rPr>
                <w:rFonts w:ascii="Arial" w:hAnsi="Arial" w:cs="Arial"/>
                <w:b/>
                <w:spacing w:val="-10"/>
                <w:sz w:val="22"/>
                <w:szCs w:val="22"/>
              </w:rPr>
            </w:pPr>
            <w:r w:rsidRPr="009F0D9C">
              <w:rPr>
                <w:rFonts w:ascii="Arial" w:eastAsia="Calibri" w:hAnsi="Arial" w:cs="Arial"/>
                <w:b/>
                <w:spacing w:val="-10"/>
                <w:sz w:val="22"/>
                <w:szCs w:val="22"/>
                <w:lang w:val="es-MX" w:eastAsia="en-US"/>
              </w:rPr>
              <w:t>SECRETARIO</w:t>
            </w:r>
          </w:p>
        </w:tc>
      </w:tr>
    </w:tbl>
    <w:p w14:paraId="58BEC188" w14:textId="77777777" w:rsidR="006E406D" w:rsidRPr="009F0D9C" w:rsidRDefault="006E406D" w:rsidP="009C7881">
      <w:pPr>
        <w:jc w:val="right"/>
        <w:rPr>
          <w:rFonts w:ascii="Arial" w:hAnsi="Arial" w:cs="Arial"/>
          <w:sz w:val="22"/>
          <w:szCs w:val="22"/>
        </w:rPr>
      </w:pPr>
    </w:p>
    <w:p w14:paraId="52DDDECC" w14:textId="77777777" w:rsidR="006E406D" w:rsidRPr="009F0D9C" w:rsidRDefault="006E406D" w:rsidP="009C7881">
      <w:pPr>
        <w:jc w:val="right"/>
        <w:rPr>
          <w:rFonts w:ascii="Arial" w:hAnsi="Arial" w:cs="Arial"/>
          <w:sz w:val="22"/>
          <w:szCs w:val="22"/>
        </w:rPr>
      </w:pPr>
    </w:p>
    <w:p w14:paraId="17A7F608" w14:textId="4371C3B2" w:rsidR="009C7881" w:rsidRPr="009F0D9C" w:rsidRDefault="006E406D" w:rsidP="009C7881">
      <w:pPr>
        <w:jc w:val="right"/>
        <w:rPr>
          <w:rFonts w:ascii="Arial" w:hAnsi="Arial" w:cs="Arial"/>
          <w:sz w:val="16"/>
          <w:szCs w:val="16"/>
        </w:rPr>
      </w:pPr>
      <w:r w:rsidRPr="009F0D9C">
        <w:rPr>
          <w:rFonts w:ascii="Arial" w:hAnsi="Arial" w:cs="Arial"/>
          <w:sz w:val="16"/>
          <w:szCs w:val="16"/>
        </w:rPr>
        <w:t>JASR</w:t>
      </w:r>
    </w:p>
    <w:sectPr w:rsidR="009C7881" w:rsidRPr="009F0D9C" w:rsidSect="00D070AD">
      <w:headerReference w:type="even" r:id="rId8"/>
      <w:headerReference w:type="default" r:id="rId9"/>
      <w:footerReference w:type="even" r:id="rId10"/>
      <w:footerReference w:type="default" r:id="rId11"/>
      <w:headerReference w:type="first" r:id="rId12"/>
      <w:pgSz w:w="12242" w:h="18722" w:code="209"/>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E019" w14:textId="77777777" w:rsidR="00DC1D79" w:rsidRDefault="00DC1D79" w:rsidP="007E78F4">
      <w:r>
        <w:separator/>
      </w:r>
    </w:p>
  </w:endnote>
  <w:endnote w:type="continuationSeparator" w:id="0">
    <w:p w14:paraId="1FCA7912" w14:textId="77777777" w:rsidR="00DC1D79" w:rsidRDefault="00DC1D79" w:rsidP="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14F8" w14:textId="77777777" w:rsidR="00F11F76" w:rsidRDefault="00744DAD" w:rsidP="00666D2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94A" w14:textId="77777777" w:rsidR="00F11F76" w:rsidRDefault="00744DAD" w:rsidP="000D4CA5">
    <w:pPr>
      <w:pStyle w:val="Piedepgin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5077" w14:textId="77777777" w:rsidR="00DC1D79" w:rsidRDefault="00DC1D79" w:rsidP="007E78F4">
      <w:r>
        <w:separator/>
      </w:r>
    </w:p>
  </w:footnote>
  <w:footnote w:type="continuationSeparator" w:id="0">
    <w:p w14:paraId="443B572D" w14:textId="77777777" w:rsidR="00DC1D79" w:rsidRDefault="00DC1D79" w:rsidP="007E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4821" w14:textId="68D79727" w:rsidR="00F11F76" w:rsidRPr="00683C88" w:rsidRDefault="007E78F4" w:rsidP="00F46846">
    <w:pPr>
      <w:pStyle w:val="Encabezado"/>
      <w:spacing w:after="240"/>
      <w:rPr>
        <w:szCs w:val="20"/>
      </w:rPr>
    </w:pPr>
    <w:r w:rsidRPr="00683C88">
      <w:rPr>
        <w:noProof/>
        <w:sz w:val="32"/>
        <w:lang w:val="es-ES"/>
      </w:rPr>
      <mc:AlternateContent>
        <mc:Choice Requires="wps">
          <w:drawing>
            <wp:anchor distT="0" distB="0" distL="114300" distR="114300" simplePos="0" relativeHeight="251657728" behindDoc="0" locked="0" layoutInCell="0" allowOverlap="1" wp14:anchorId="5F5369FB" wp14:editId="1E15B74D">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E97E7A9" w14:textId="583EE451"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D070AD" w:rsidRPr="00D070AD">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369FB" id="Rectángulo 558" o:spid="_x0000_s1026" style="position:absolute;margin-left:-4.45pt;margin-top:446.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14:paraId="3E97E7A9" w14:textId="583EE451"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D070AD" w:rsidRPr="00D070AD">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683C88">
      <w:rPr>
        <w:noProof/>
        <w:sz w:val="32"/>
        <w:lang w:val="es-ES"/>
      </w:rPr>
      <mc:AlternateContent>
        <mc:Choice Requires="wps">
          <w:drawing>
            <wp:anchor distT="0" distB="0" distL="114300" distR="114300" simplePos="0" relativeHeight="251651584" behindDoc="0" locked="0" layoutInCell="0" allowOverlap="1" wp14:anchorId="4225B4C7" wp14:editId="3B950BC9">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3160E23" w14:textId="7C70CF3E"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D070AD" w:rsidRPr="00D070A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225B4C7" id="Rectángulo 544" o:spid="_x0000_s1027" style="position:absolute;margin-left:0;margin-top:444.1pt;width:40.85pt;height:73.45pt;z-index:25165158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14:paraId="43160E23" w14:textId="7C70CF3E"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D070AD" w:rsidRPr="00D070A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00651A1A" w:rsidRPr="00683C88">
      <w:rPr>
        <w:rFonts w:ascii="Arial" w:hAnsi="Arial" w:cs="Arial"/>
        <w:b/>
        <w:szCs w:val="20"/>
        <w:lang w:val="es-MX"/>
      </w:rPr>
      <w:t>SM-JDC-</w:t>
    </w:r>
    <w:r w:rsidR="00E067F2">
      <w:rPr>
        <w:rFonts w:ascii="Arial" w:hAnsi="Arial" w:cs="Arial"/>
        <w:b/>
        <w:szCs w:val="20"/>
        <w:lang w:val="es-MX"/>
      </w:rPr>
      <w:t>72</w:t>
    </w:r>
    <w:r w:rsidR="00627575" w:rsidRPr="00683C88">
      <w:rPr>
        <w:rFonts w:ascii="Arial" w:hAnsi="Arial" w:cs="Arial"/>
        <w:b/>
        <w:szCs w:val="20"/>
        <w:lang w:val="es-MX"/>
      </w:rPr>
      <w:t>/201</w:t>
    </w:r>
    <w:r w:rsidR="00CA21AF" w:rsidRPr="00683C88">
      <w:rPr>
        <w:rFonts w:ascii="Arial" w:hAnsi="Arial" w:cs="Arial"/>
        <w:b/>
        <w:szCs w:val="20"/>
        <w:lang w:val="es-MX"/>
      </w:rPr>
      <w:t>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B854" w14:textId="77777777" w:rsidR="00F11F76" w:rsidRPr="00E8635C" w:rsidRDefault="007E78F4" w:rsidP="00F46846">
    <w:pPr>
      <w:pStyle w:val="Encabezado"/>
      <w:spacing w:after="240"/>
      <w:jc w:val="right"/>
      <w:rPr>
        <w:rFonts w:ascii="Univers" w:hAnsi="Univers"/>
        <w:sz w:val="20"/>
        <w:szCs w:val="20"/>
        <w:lang w:val="es-MX"/>
      </w:rPr>
    </w:pPr>
    <w:r>
      <w:rPr>
        <w:noProof/>
        <w:lang w:val="es-ES"/>
      </w:rPr>
      <mc:AlternateContent>
        <mc:Choice Requires="wps">
          <w:drawing>
            <wp:anchor distT="0" distB="0" distL="114300" distR="114300" simplePos="0" relativeHeight="251654656" behindDoc="0" locked="0" layoutInCell="0" allowOverlap="1" wp14:anchorId="5FF20186" wp14:editId="623153E9">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789E826" w14:textId="0F24570F"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F0D9C" w:rsidRPr="009F0D9C">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20186" id="Rectángulo 559" o:spid="_x0000_s1028" style="position:absolute;left:0;text-align:left;margin-left:556.55pt;margin-top:446.7pt;width:60pt;height:7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14:paraId="0789E826" w14:textId="0F24570F"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F0D9C" w:rsidRPr="009F0D9C">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42292E">
      <w:rPr>
        <w:noProof/>
        <w:lang w:val="es-ES"/>
      </w:rPr>
      <w:drawing>
        <wp:anchor distT="0" distB="0" distL="114300" distR="114300" simplePos="0" relativeHeight="251663872" behindDoc="0" locked="0" layoutInCell="1" allowOverlap="1" wp14:anchorId="196CF082" wp14:editId="03535D0F">
          <wp:simplePos x="0" y="0"/>
          <wp:positionH relativeFrom="column">
            <wp:posOffset>-1553210</wp:posOffset>
          </wp:positionH>
          <wp:positionV relativeFrom="paragraph">
            <wp:posOffset>323850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r w:rsidR="00651A1A">
      <w:rPr>
        <w:rFonts w:ascii="Arial" w:hAnsi="Arial" w:cs="Arial"/>
        <w:b/>
        <w:sz w:val="20"/>
        <w:szCs w:val="20"/>
        <w:lang w:val="es-MX"/>
      </w:rPr>
      <w:t>S</w:t>
    </w:r>
    <w:r w:rsidR="00651A1A" w:rsidRPr="00E8635C">
      <w:rPr>
        <w:rFonts w:ascii="Arial" w:hAnsi="Arial" w:cs="Arial"/>
        <w:b/>
        <w:sz w:val="20"/>
        <w:szCs w:val="20"/>
        <w:lang w:val="es-MX"/>
      </w:rPr>
      <w:t>M-JDC-</w:t>
    </w:r>
    <w:r w:rsidR="00CA21AF">
      <w:rPr>
        <w:rFonts w:ascii="Arial" w:hAnsi="Arial" w:cs="Arial"/>
        <w:b/>
        <w:sz w:val="20"/>
        <w:szCs w:val="20"/>
        <w:lang w:val="es-MX"/>
      </w:rPr>
      <w:t>30</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140C" w14:textId="77777777" w:rsidR="00311E3F" w:rsidRDefault="00311E3F">
    <w:pPr>
      <w:pStyle w:val="Encabezado"/>
    </w:pPr>
    <w:r>
      <w:rPr>
        <w:noProof/>
        <w:lang w:val="es-ES"/>
      </w:rPr>
      <w:drawing>
        <wp:anchor distT="0" distB="0" distL="114300" distR="114300" simplePos="0" relativeHeight="251660800" behindDoc="0" locked="0" layoutInCell="1" allowOverlap="1" wp14:anchorId="3025B3E9" wp14:editId="3173B29C">
          <wp:simplePos x="0" y="0"/>
          <wp:positionH relativeFrom="column">
            <wp:posOffset>-1600835</wp:posOffset>
          </wp:positionH>
          <wp:positionV relativeFrom="paragraph">
            <wp:posOffset>171450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166AB"/>
    <w:multiLevelType w:val="hybridMultilevel"/>
    <w:tmpl w:val="95B00368"/>
    <w:lvl w:ilvl="0" w:tplc="7D1AC2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mirrorMargins/>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F4"/>
    <w:rsid w:val="00015B7E"/>
    <w:rsid w:val="000173B3"/>
    <w:rsid w:val="00026BA9"/>
    <w:rsid w:val="00036CD9"/>
    <w:rsid w:val="000412DE"/>
    <w:rsid w:val="00055B07"/>
    <w:rsid w:val="000577B1"/>
    <w:rsid w:val="00071A2D"/>
    <w:rsid w:val="00075BA8"/>
    <w:rsid w:val="000A0743"/>
    <w:rsid w:val="000B334C"/>
    <w:rsid w:val="000C52C6"/>
    <w:rsid w:val="000E78F2"/>
    <w:rsid w:val="000F50C9"/>
    <w:rsid w:val="00103065"/>
    <w:rsid w:val="00115D35"/>
    <w:rsid w:val="0011797A"/>
    <w:rsid w:val="00117EF9"/>
    <w:rsid w:val="00123779"/>
    <w:rsid w:val="001343E5"/>
    <w:rsid w:val="00134CA7"/>
    <w:rsid w:val="001512EA"/>
    <w:rsid w:val="00153486"/>
    <w:rsid w:val="001A72A7"/>
    <w:rsid w:val="001B08AC"/>
    <w:rsid w:val="001B2F5A"/>
    <w:rsid w:val="001C5972"/>
    <w:rsid w:val="001E01A0"/>
    <w:rsid w:val="001F41B6"/>
    <w:rsid w:val="00212715"/>
    <w:rsid w:val="002152C6"/>
    <w:rsid w:val="0023383A"/>
    <w:rsid w:val="00234B57"/>
    <w:rsid w:val="00242CBD"/>
    <w:rsid w:val="00242F16"/>
    <w:rsid w:val="00243743"/>
    <w:rsid w:val="00266B94"/>
    <w:rsid w:val="00272FD5"/>
    <w:rsid w:val="00273F8C"/>
    <w:rsid w:val="00286F68"/>
    <w:rsid w:val="002D6AD2"/>
    <w:rsid w:val="002D735C"/>
    <w:rsid w:val="002D76E1"/>
    <w:rsid w:val="002F45E7"/>
    <w:rsid w:val="00300AD8"/>
    <w:rsid w:val="00311E3F"/>
    <w:rsid w:val="0031344C"/>
    <w:rsid w:val="003170D4"/>
    <w:rsid w:val="00390339"/>
    <w:rsid w:val="0039228B"/>
    <w:rsid w:val="003957A5"/>
    <w:rsid w:val="003C5343"/>
    <w:rsid w:val="003E3D3A"/>
    <w:rsid w:val="003F73C3"/>
    <w:rsid w:val="00405CD9"/>
    <w:rsid w:val="0041122F"/>
    <w:rsid w:val="0042292E"/>
    <w:rsid w:val="0043275B"/>
    <w:rsid w:val="00492237"/>
    <w:rsid w:val="00496D86"/>
    <w:rsid w:val="004C5366"/>
    <w:rsid w:val="004C64C8"/>
    <w:rsid w:val="004F19B8"/>
    <w:rsid w:val="0050632D"/>
    <w:rsid w:val="00532CAC"/>
    <w:rsid w:val="005603EB"/>
    <w:rsid w:val="00576175"/>
    <w:rsid w:val="005846AA"/>
    <w:rsid w:val="00585133"/>
    <w:rsid w:val="00587854"/>
    <w:rsid w:val="0059041B"/>
    <w:rsid w:val="005D5C45"/>
    <w:rsid w:val="005F36DF"/>
    <w:rsid w:val="00626E7F"/>
    <w:rsid w:val="00627575"/>
    <w:rsid w:val="00651A1A"/>
    <w:rsid w:val="006531A1"/>
    <w:rsid w:val="0067171E"/>
    <w:rsid w:val="00683C88"/>
    <w:rsid w:val="006E406D"/>
    <w:rsid w:val="006F53E5"/>
    <w:rsid w:val="0072504A"/>
    <w:rsid w:val="00732B46"/>
    <w:rsid w:val="007338CD"/>
    <w:rsid w:val="007378A1"/>
    <w:rsid w:val="007402B6"/>
    <w:rsid w:val="00744DAD"/>
    <w:rsid w:val="00746484"/>
    <w:rsid w:val="0075189A"/>
    <w:rsid w:val="00767E92"/>
    <w:rsid w:val="00773738"/>
    <w:rsid w:val="0078503B"/>
    <w:rsid w:val="00792978"/>
    <w:rsid w:val="007A4ECF"/>
    <w:rsid w:val="007B6014"/>
    <w:rsid w:val="007E1A2A"/>
    <w:rsid w:val="007E69AB"/>
    <w:rsid w:val="007E78F4"/>
    <w:rsid w:val="007F5F03"/>
    <w:rsid w:val="00836E7B"/>
    <w:rsid w:val="008539AD"/>
    <w:rsid w:val="008616B6"/>
    <w:rsid w:val="00881613"/>
    <w:rsid w:val="00887E44"/>
    <w:rsid w:val="008969CF"/>
    <w:rsid w:val="008A65B6"/>
    <w:rsid w:val="008C01FE"/>
    <w:rsid w:val="008C251D"/>
    <w:rsid w:val="008C7637"/>
    <w:rsid w:val="008D05E1"/>
    <w:rsid w:val="008E7EAE"/>
    <w:rsid w:val="0091734C"/>
    <w:rsid w:val="009175EA"/>
    <w:rsid w:val="00923940"/>
    <w:rsid w:val="00932744"/>
    <w:rsid w:val="0096155F"/>
    <w:rsid w:val="00975F71"/>
    <w:rsid w:val="009C7881"/>
    <w:rsid w:val="009F0D9C"/>
    <w:rsid w:val="009F7FFC"/>
    <w:rsid w:val="00A00075"/>
    <w:rsid w:val="00A01044"/>
    <w:rsid w:val="00A04A6A"/>
    <w:rsid w:val="00A06DB6"/>
    <w:rsid w:val="00A14747"/>
    <w:rsid w:val="00A16398"/>
    <w:rsid w:val="00A34ADF"/>
    <w:rsid w:val="00A416D7"/>
    <w:rsid w:val="00A81521"/>
    <w:rsid w:val="00AB09ED"/>
    <w:rsid w:val="00AB2353"/>
    <w:rsid w:val="00AC41F4"/>
    <w:rsid w:val="00AE18F8"/>
    <w:rsid w:val="00B31224"/>
    <w:rsid w:val="00B33731"/>
    <w:rsid w:val="00B342F9"/>
    <w:rsid w:val="00B47332"/>
    <w:rsid w:val="00B5179B"/>
    <w:rsid w:val="00B77EF6"/>
    <w:rsid w:val="00BB26C9"/>
    <w:rsid w:val="00BB2CA9"/>
    <w:rsid w:val="00BB744D"/>
    <w:rsid w:val="00BB760C"/>
    <w:rsid w:val="00C23CE8"/>
    <w:rsid w:val="00C4228C"/>
    <w:rsid w:val="00C532D8"/>
    <w:rsid w:val="00C60B24"/>
    <w:rsid w:val="00C761F3"/>
    <w:rsid w:val="00C80F3B"/>
    <w:rsid w:val="00C91F15"/>
    <w:rsid w:val="00CA21AF"/>
    <w:rsid w:val="00CB40C9"/>
    <w:rsid w:val="00CC7B97"/>
    <w:rsid w:val="00D070AD"/>
    <w:rsid w:val="00D52522"/>
    <w:rsid w:val="00D63CDA"/>
    <w:rsid w:val="00D66532"/>
    <w:rsid w:val="00D73154"/>
    <w:rsid w:val="00D768DD"/>
    <w:rsid w:val="00D77D1B"/>
    <w:rsid w:val="00D90655"/>
    <w:rsid w:val="00DA5197"/>
    <w:rsid w:val="00DC129E"/>
    <w:rsid w:val="00DC1D79"/>
    <w:rsid w:val="00DC6ABE"/>
    <w:rsid w:val="00DD032E"/>
    <w:rsid w:val="00DE6809"/>
    <w:rsid w:val="00E0160C"/>
    <w:rsid w:val="00E03FBC"/>
    <w:rsid w:val="00E067F2"/>
    <w:rsid w:val="00E15422"/>
    <w:rsid w:val="00E20387"/>
    <w:rsid w:val="00E751D4"/>
    <w:rsid w:val="00E768A9"/>
    <w:rsid w:val="00EA21C9"/>
    <w:rsid w:val="00EC4017"/>
    <w:rsid w:val="00EC4E97"/>
    <w:rsid w:val="00EC5A16"/>
    <w:rsid w:val="00EF09E7"/>
    <w:rsid w:val="00EF353E"/>
    <w:rsid w:val="00F240A9"/>
    <w:rsid w:val="00F42199"/>
    <w:rsid w:val="00F5314B"/>
    <w:rsid w:val="00F564F5"/>
    <w:rsid w:val="00F847AF"/>
    <w:rsid w:val="00F93ECB"/>
    <w:rsid w:val="00FA15C8"/>
    <w:rsid w:val="00FD59D6"/>
    <w:rsid w:val="00FE2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8B6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 w:type="character" w:styleId="Hipervnculo">
    <w:name w:val="Hyperlink"/>
    <w:basedOn w:val="Fuentedeprrafopredeter"/>
    <w:uiPriority w:val="99"/>
    <w:semiHidden/>
    <w:unhideWhenUsed/>
    <w:rsid w:val="00E06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2E4B297-ADCB-4D7B-8F7E-0B1097DC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Julio Antonio Saucedo Ramírez</cp:lastModifiedBy>
  <cp:revision>3</cp:revision>
  <cp:lastPrinted>2017-05-23T15:43:00Z</cp:lastPrinted>
  <dcterms:created xsi:type="dcterms:W3CDTF">2017-05-22T22:21:00Z</dcterms:created>
  <dcterms:modified xsi:type="dcterms:W3CDTF">2017-05-23T15:54:00Z</dcterms:modified>
</cp:coreProperties>
</file>